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октября 2020 г. N 621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ВЕТЕРИНАРНЫХ ПРАВИЛ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СВИНЕЙ В ЦЕЛЯХ ИХ ВОСПРОИЗВОДСТВА,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ВЫРАЩИВАНИЯ И РЕАЛИЗАЦИИ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4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Минсельхоза России от 06.09.2022 N 583)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2.4</w:t>
        </w:r>
      </w:hyperlink>
      <w:r>
        <w:rPr>
          <w:rFonts w:ascii="Calibri" w:hAnsi="Calibri" w:cs="Calibri"/>
        </w:rPr>
        <w:t xml:space="preserve"> Закона Российской Федерации от 14 мая 1993 года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</w:t>
      </w:r>
      <w:hyperlink r:id="rId6" w:history="1">
        <w:r>
          <w:rPr>
            <w:rFonts w:ascii="Calibri" w:hAnsi="Calibri" w:cs="Calibri"/>
            <w:color w:val="0000FF"/>
          </w:rPr>
          <w:t>подпунктом 5.2.9 пункта 5</w:t>
        </w:r>
      </w:hyperlink>
      <w:r>
        <w:rPr>
          <w:rFonts w:ascii="Calibri" w:hAnsi="Calibri" w:cs="Calibri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года N 450 (Собрание законодательства Российской Федерации, 2008, N 25, ст. 2983), приказываю: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Ветеринарные </w:t>
      </w:r>
      <w:hyperlink w:anchor="Par2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содержания свиней в целях их воспроизводства, выращивания и реализации.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1 января 2021 года и действует по 31 декабря 2026 г.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Д.Н.ПАТРУШЕВ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Минсельхоза России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октября 2020 г. N 621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t>ВЕТЕРИНАРНЫЕ ПРАВИЛА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СВИНЕЙ В ЦЕЛЯХ ИХ ВОСПРОИЗВОДСТВА,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ВЫРАЩИВАНИЯ И РЕАЛИЗАЦИИ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4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Минсельхоза России от 06.09.2022 N 583)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Общие положения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карантинированию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</w:t>
      </w:r>
      <w:r>
        <w:rPr>
          <w:rFonts w:ascii="Calibri" w:hAnsi="Calibri" w:cs="Calibri"/>
        </w:rPr>
        <w:lastRenderedPageBreak/>
        <w:t>организациями и учреждениями, содержащими до 1000 голов свиней включительно (далее - хозяйства), а также содержащими более 1000 голов свиней (далее - предприятие).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хозяйств и предприятий, сведения о которых включаются (включены) в реестр организаций и лиц, осуществляющих производство, переработку и (или) хранение товаров, перемещаемых с территории одного государства - члена Евразийского экономического союза (далее - государство-член) на территорию другого государства-члена &lt;1&gt; наряду с Правилами применяются акты, составляющие право Евразийского экономического союза &lt;2&gt;.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Комиссии Таможенного союза от 17 августа 2010 г. N 342 "О вопросах в сфере ветеринарного контроля (надзора) в Таможенном союзе" (Официальный сайт Комиссии Таможенного союза http://www.tsouz.ru, 23 августа 2010 г.), являющееся обязательным для Российской Федерации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Договором</w:t>
        </w:r>
      </w:hyperlink>
      <w:r>
        <w:rPr>
          <w:rFonts w:ascii="Calibri" w:hAnsi="Calibri" w:cs="Calibri"/>
        </w:rPr>
        <w:t xml:space="preserve"> об учреждении Евразийского экономического сообщества от 10 октября 2000 г. (Собрание законодательства Российской Федерации, 2002, N 7, ст. 632); </w:t>
      </w:r>
      <w:hyperlink r:id="rId10" w:history="1">
        <w:r>
          <w:rPr>
            <w:rFonts w:ascii="Calibri" w:hAnsi="Calibri" w:cs="Calibri"/>
            <w:color w:val="0000FF"/>
          </w:rPr>
          <w:t>Договором</w:t>
        </w:r>
      </w:hyperlink>
      <w:r>
        <w:rPr>
          <w:rFonts w:ascii="Calibri" w:hAnsi="Calibri" w:cs="Calibri"/>
        </w:rPr>
        <w:t xml:space="preserve"> о Евразийском экономическом союзе от 29 мая 2014 г., ратифицированным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</w:t>
      </w:r>
      <w:hyperlink r:id="rId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Единых ветеринарных (ветеринарно-санитарных) требований, предъявляемых к объектам, подлежащим ветеринарному контролю (надзору), утвержденных Решением Коллегии Евразийской экономической комиссии от 13 февраля 2018 г. N 27 (Официальный сайт Евразийского экономического союза http://www.eaeunion.org, 15 февраля 2018 г.), являющимся обязательным для Российской Федерации в соответствии с </w:t>
      </w:r>
      <w:hyperlink r:id="rId13" w:history="1">
        <w:r>
          <w:rPr>
            <w:rFonts w:ascii="Calibri" w:hAnsi="Calibri" w:cs="Calibri"/>
            <w:color w:val="0000FF"/>
          </w:rPr>
          <w:t>Договором</w:t>
        </w:r>
      </w:hyperlink>
      <w:r>
        <w:rPr>
          <w:rFonts w:ascii="Calibri" w:hAnsi="Calibri" w:cs="Calibri"/>
        </w:rPr>
        <w:t xml:space="preserve"> о Евразийском экономическом союзе от 29 мая 2014 г., ратифицированным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октября 2014 г. N 279-ФЗ "О ратификации Договора о Евразийском экономическом союзе".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</w:t>
      </w:r>
      <w:hyperlink w:anchor="Par139" w:history="1">
        <w:r>
          <w:rPr>
            <w:rFonts w:ascii="Calibri" w:hAnsi="Calibri" w:cs="Calibri"/>
            <w:color w:val="0000FF"/>
          </w:rPr>
          <w:t>глав IV</w:t>
        </w:r>
      </w:hyperlink>
      <w:r>
        <w:rPr>
          <w:rFonts w:ascii="Calibri" w:hAnsi="Calibri" w:cs="Calibri"/>
        </w:rPr>
        <w:t xml:space="preserve">, </w:t>
      </w:r>
      <w:hyperlink w:anchor="Par197" w:history="1">
        <w:r>
          <w:rPr>
            <w:rFonts w:ascii="Calibri" w:hAnsi="Calibri" w:cs="Calibri"/>
            <w:color w:val="0000FF"/>
          </w:rPr>
          <w:t>V</w:t>
        </w:r>
      </w:hyperlink>
      <w:r>
        <w:rPr>
          <w:rFonts w:ascii="Calibri" w:hAnsi="Calibri" w:cs="Calibri"/>
        </w:rPr>
        <w:t xml:space="preserve"> и </w:t>
      </w:r>
      <w:hyperlink w:anchor="Par213" w:history="1">
        <w:r>
          <w:rPr>
            <w:rFonts w:ascii="Calibri" w:hAnsi="Calibri" w:cs="Calibri"/>
            <w:color w:val="0000FF"/>
          </w:rPr>
          <w:t>VI</w:t>
        </w:r>
      </w:hyperlink>
      <w:r>
        <w:rPr>
          <w:rFonts w:ascii="Calibri" w:hAnsi="Calibri" w:cs="Calibri"/>
        </w:rPr>
        <w:t xml:space="preserve"> Правил также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компартментам III и IV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свиноводства, утвержденными приказом Минсельхоза России от 23 июля 2010 г. N 258 (зарегистрирован Минюстом России 12 ноября 2010 г., регистрационный N 18944), с изменениями, внесенными приказами Минсельхоза России от 17 июля 2013 г. N 282 (зарегистрирован Минюстом России 14 августа 2013 г., регистрационный N 29378), от 15 октября 2013 г. N 358 (зарегистрирован Минюстом России 7 ноября 2013 г., регистрационный N 30324) и от 19 октября 2016 г. N 461 (зарегистрирован Минюстом России 8 декабря 2016 г., регистрационный N 44620), за исключением организаций и учреждений уголовно-исполнительной системы.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Правил осуществляется в соответствии с законодательством Российской Федерации в области ветеринарии.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Требования к условиям содержания свиней в хозяйствах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 допускается содержание свиней в хозяйствах, расположенных на местах бывших скотомогильников, очистных сооружений, полигонов твердых бытовых отходов, предприятий по обработке кожевенного сырья и навозохранилищ.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Территория хозяйства должна быть огорожена способом, исключающим возможность проникновения на эту территорию посторонних лиц и транспортных средств, а также ограничивающим доступ животных, включая животных без владельца &lt;3&gt; и диких животных (за исключением птиц и мелких грызунов).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</w:t>
      </w:r>
      <w:hyperlink r:id="rId16" w:history="1">
        <w:r>
          <w:rPr>
            <w:rFonts w:ascii="Calibri" w:hAnsi="Calibri" w:cs="Calibri"/>
            <w:color w:val="0000FF"/>
          </w:rPr>
          <w:t>Статья 3</w:t>
        </w:r>
      </w:hyperlink>
      <w:r>
        <w:rPr>
          <w:rFonts w:ascii="Calibri" w:hAnsi="Calibri" w:cs="Calibri"/>
        </w:rP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8424).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животными, включая птиц.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Минимальное расстояние от конструкции стены или угла помещения для содержания свиней (далее - свиноводческое помещение)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 таблице N 1.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1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17"/>
      </w:tblGrid>
      <w:tr w:rsidR="00541A7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Минимальное расстояние, не менее (м)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Поголовье взрослых (половозрелых) свиней, содержащихся в свиноводческом помещении, не более (голов)</w:t>
            </w:r>
          </w:p>
        </w:tc>
      </w:tr>
      <w:tr w:rsidR="00541A7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41A7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541A7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41A7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</w:tbl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Свиноводческие помещения должны быть оборудованы вентиляцией.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Площади содержания свиней в хозяйствах приведены в таблице N 2.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2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798"/>
        <w:gridCol w:w="4479"/>
      </w:tblGrid>
      <w:tr w:rsidR="00541A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Половозрастные группы свиней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площади содержания свиней,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 голову, не менее)</w:t>
            </w:r>
          </w:p>
        </w:tc>
      </w:tr>
      <w:tr w:rsidR="00541A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541A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Свиноматки: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1A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Лактирующая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541A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холостая и супоросная: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1A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индивидуальном содержании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41A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групповом содержании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541A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 на откорме от 3 до 9 месяцев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541A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Поросята-отъемыши от 1 до 3 месяцев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</w:tr>
      <w:tr w:rsidR="00541A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Ремонтный молодняк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41A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хрячки от 4 до 12 месяцев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41A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свинки от 4 до 9 месяцев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9" w:rsidRDefault="005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</w:tbl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веществ, способных нанести вред здоровью свиней.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Запрещается использовать заплесневелую и (или) мерзлую подстилку для содержания свиней в хозяйстве, а также подстилку, загрязненную веществами, способными нанести вред здоровью свиней при контакте.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дезинфекции обуви вход в свиноводческое помещение оборудуется приспособлениями или устройствами, обеспечивающими дезинфекцию подошвы обуви при входе и выходе из свиноводческого помещения (дезинфекционные коврики, пропитанные дезинфицирующими растворами, или ванночки с дезинфицирующими растворами, или оборудование для автоматической мойки и дезинфекции подошв обуви).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Дезинсекция, дезакаризация и дератизация свиноводческих помещений должны проводиться не реже одного раза в год, а также при визуальном обнаружении насекомых, клещей, грызунов либо выявлении следов их пребывания (покусов, помета).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посещении свиноводческих помещений и обслуживании свиней должны использоваться чистые продезинфицированные рабочие одежда и обувь. Запрещается выходить в рабочих одежде и обуви за пределы территории хозяйства, а также выносить их за пределы территории хозяйства.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Запрещается использование пищевых отходов для кормления свиней.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06.09.2022 N 583)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 &lt;4&gt;.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</w:t>
      </w:r>
      <w:hyperlink r:id="rId18" w:history="1">
        <w:r>
          <w:rPr>
            <w:rFonts w:ascii="Calibri" w:hAnsi="Calibri" w:cs="Calibri"/>
            <w:color w:val="0000FF"/>
          </w:rPr>
          <w:t>Пункт 3.7</w:t>
        </w:r>
      </w:hyperlink>
      <w:r>
        <w:rPr>
          <w:rFonts w:ascii="Calibri" w:hAnsi="Calibri" w:cs="Calibri"/>
        </w:rPr>
        <w:t xml:space="preserve"> 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 Решением Комиссии Таможенного союза от 18 июня 2010 г. N 317, и </w:t>
      </w: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Минсельхоза России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</w:t>
      </w:r>
      <w:r>
        <w:rPr>
          <w:rFonts w:ascii="Calibri" w:hAnsi="Calibri" w:cs="Calibri"/>
        </w:rPr>
        <w:lastRenderedPageBreak/>
        <w:t>документов в электронной форме и порядка оформления ветеринарных сопроводительных документов на бумажных носителях" (зарегистрирован Минюстом России 30 декабря 2016 г., регистрационный N 45094) с изменениями, внесенными приказом Минсельхоза России от 2 апреля 2020 г. N 177 (зарегистрирован Минюстом России 27 мая 2020 г., регистрационный N 58484).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Свиньи, содержащиеся в хозяйствах, подлежат учету и идентификации в соответствии с законодательством Российской Федерации в области ветеринарии &lt;5&gt;.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&lt;5&gt; </w:t>
      </w:r>
      <w:hyperlink r:id="rId20" w:history="1">
        <w:r>
          <w:rPr>
            <w:rFonts w:ascii="Calibri" w:hAnsi="Calibri" w:cs="Calibri"/>
            <w:color w:val="0000FF"/>
          </w:rPr>
          <w:t>Статья 2.5</w:t>
        </w:r>
      </w:hyperlink>
      <w:r>
        <w:rPr>
          <w:rFonts w:ascii="Calibri" w:hAnsi="Calibri" w:cs="Calibri"/>
        </w:rPr>
        <w:t xml:space="preserve"> Закона Российской Федерации от 14 мая 1993 г. N 4979-1 "О ветеринарии".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Требования к осуществлению мероприятий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карантинированию свиней, обязательных профилактических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и диагностических исследований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свиней в хозяйствах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Свиньи, завозимые в хозяйство или вывозимые из него (кроме убойных животных и свиней, перемещаемых по территории одного субъекта Российской Федерации в пределах единственной группы компаний (холдинга), подлежат обособленному от других групп свиней, содержащихся в хозяйстве, содержанию (далее - карантинирование) в соответствии с условиями, запретами, ограничениями в связи со статусом региона происхождения (или) отгрузки подконтрольных товаров, установленным решением федерального органа исполнительной власти в области ветеринарного надзора о регионализации в соответствии с Ветеринарными </w:t>
      </w:r>
      <w:hyperlink r:id="rId2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карантинировании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&lt;6&gt; (далее - План противоэпизоотических мероприятий).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&lt;6&gt; </w:t>
      </w:r>
      <w:hyperlink r:id="rId22" w:history="1">
        <w:r>
          <w:rPr>
            <w:rFonts w:ascii="Calibri" w:hAnsi="Calibri" w:cs="Calibri"/>
            <w:color w:val="0000FF"/>
          </w:rPr>
          <w:t>Абзац второй пункта 3</w:t>
        </w:r>
      </w:hyperlink>
      <w:r>
        <w:rPr>
          <w:rFonts w:ascii="Calibri" w:hAnsi="Calibri" w:cs="Calibri"/>
        </w:rP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 (Собрание законодательства Российской Федерации, 2016, N 24, ст. 3529).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" w:name="Par139"/>
      <w:bookmarkEnd w:id="1"/>
      <w:r>
        <w:rPr>
          <w:rFonts w:ascii="Calibri" w:hAnsi="Calibri" w:cs="Calibri"/>
          <w:b/>
          <w:bCs/>
        </w:rPr>
        <w:t>IV. Требования к условиям содержания свиней на предприятиях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Не допускается содержание свиней на предприятиях, расположенных на местах бывших скотомогильников, полигонов твердых бытовых отходов, очистных сооружений, предприятий по обработке кожевенного сырья и навозохранилищ.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22. Предприятие должно быть огорожено способом, исключающим возможность проникновения на это предприятие посторонних лиц и транспортных средств, а также ограничивающим доступ животных, включая животных без владельца и диких животных (за исключением грызунов и птиц).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На предприятии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животными, включая птиц.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Территория предприятия разделяется на следующие зоны: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производственную, где располагаются помещения для разведения и содержания свиней;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хранения и приготовления кормов, где располагаются складские помещения для хранения кормов, а также кормоцех (при наличии);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временного хранения и (или) утилизации биологических отходов;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административно-хозяйственную, где располагаются здания и сооружения административно-хозяйственных служб, объекты для инженерно-технического обслуживания предприятия.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 въезде (выезде) на территорию (с территории) предприятия должны быть размещены помещение, здание, сооружение или площадка для обработки транспортных средств в целях дезинфекции внешних поверхностей при любых погодных условиях и исключения загрязнения территории предприятия.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На предприятии должны быть предусмотрены помещения или места для размещения специалистов в области ветеринарии, хранения лекарственных средств для ветеринарного применения и дезинфицирующих средств (далее - ветеринарно-профилактический пункт).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На предприятии оборудуется место для проведения патологоанатомического осмотра, а также отбора патологического и биологического материала от свиней.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На предприятии должно осуществляться круглосуточное дежурство. Вход (выход) и въезд (выезд) на территорию (с территории) предприятия должны осуществляться под контролем дежурного.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Вход в производственную зону лиц, а также въезд любого вида транспорта, не связанного с непосредственным производственным процессом, не допускается.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Вход (выход) в производственную зону (из производственной зоны) предприятия должен быть оборудован ветеринарно-санитарным пропускником (далее - санпропускник), без прохождения через который невозможно войти в производственную зону и выйти из нее.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Санпропускник должен быть оборудован раздевалкой для домашней одежды (с индивидуальными шкафами, закрепленными за каждым работником), душевыми комнатами со сквозным проходом из раздевалки в гардероб со специальными одеждой и обувью. Не допускается входить в домашних одежде и обуви, вносить их и другие предметы и пищевые продукты в свиноводческие помещения, складские помещения для хранения кормов (при наличии) и кормоцех (при наличии), а также выходить из указанных помещений в специальных одежде и обуви и выносить их за пределы предприятия.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Специальные одежда и обувь должны подвергаться обеззараживанию или стирке с применением дезинфицирующих растворов.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32. Вход в здание, сооружение для содержания свиней должен быть оснащен дезинфекционным оборудованием, исключающим возможность входа без проведения дезинфекции обуви.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в кормоцех (при наличии), ветеринарно-профилактический пункт с внутренней стороны дверей должен быть оснащен дезинфекционным оборудованием, исключающим возможность входа без проведения дезинфекции обуви.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Лица, больные и (или) подозреваемые в заражении заразными болезнями, общими для человека и свиней &lt;7&gt;, к работе на предприятии не допускаются.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&lt;7&gt; </w:t>
      </w:r>
      <w:hyperlink r:id="rId2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заразных и иных болезней животных, утвержденный приказом Минсельхоза России от 9 марта 2011 г. N 62 (зарегистрирован Минюстом России 1 июня 2011 г., регистрационный N 20921) с изменениями, внесенными приказом Минсельхоза России от 15 февраля 2017 г. N 68 (зарегистрирован Минюстом России 9 марта 2017 г., регистрационный N 45878).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Персонал должен быть обеспечен продезинфицированными рабочими одеждой и обувью. Оборудование, инвентарь маркируются и закрепляются за участком (цехом). Передавать указанные предметы из одного участка в другие без обеззараживания запрещается.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На предприятии не допускается содержание собак (кроме сторожевых), кошек, а также животных других видов (включая птиц). Сторожевые собаки должны подвергаться вакцинации против бешенства, дегельминтизации и другим ветеринарным обработкам, предусмотренным ветеринарным законодательством Российской Федерации.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Содержание свиней на предприятии должно осуществляться с соблюдением следующих требований: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использование свиноводческих помещений (секций), предназначенных для опороса свиноматок и доращивания поросят, выращивания ремонтного молодняка и откорма свиней, осуществляется по принципу "все свободно - все занято" &lt;8&gt;. В иных свиноводческих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&lt;8&gt; </w:t>
      </w:r>
      <w:hyperlink r:id="rId24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Единых ветеринарных (ветеринарно-санитарных) требований, предъявляемых к объектам, подлежащим ветеринарному контролю (надзору), утвержденных Решением Коллегии Евразийской экономической комиссии от 13 февраля 2018 г. N 27.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продолжительность технологического перерыва (периода, в течение которого осуществляются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2 суток;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06.09.2022 N 583)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запрет на использование пищевых отходов для кормления свиней.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введен </w:t>
      </w:r>
      <w:hyperlink r:id="rId2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Минсельхоза России от 06.09.2022 N 583)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Для товарных свиноводческих предприятий используются: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моноблоки,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многоблочные помещения, в том числе с использованием соединительных галерей между блоками,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доращивания и откормочный). Специализированные репродуктивные предприятия и специализированные откормочные предприятия могут иметь иное количество секторов;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отдельно стоящие корпуса без соединения галереей на одной производственной территории, огороженной забором.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Свиньи размещаются в групповых или индивидуальных станках, которые имеют кормовое отделение и место для отдыха. Станки должны быть сухими.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Каждая производственная группа свиней должна содержаться в отдельном помещении, за исключением поросят-сосунов, которые должны содержаться вместе со свиноматкой.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Комплектование свиней в групповых станках должно производиться в соответствии со следующим требованием: свиноматки с выявленной супоросностью объединяются в групповых станках с разницей во времени оплодотворения до 7 календарных дней.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Полы в свиноводческих помещениях должны быть нескользкими, состоять из водонепроницаемого материала, быть стойкими против истирания и воздействия дезинфицирующих средств.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Для содержания слабых, больных, отстающих в росте и развитии свиней и оказания соответствующей ветеринарной помощи должны быть оборудованы изолированные помещения (станки) вместимостью до 1 процента от общего поголовья.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В репродукторном цехе в период опороса свиноматок должны быть установлены влагонепроницаемые емкости или одноразовые влагонепроницаемые полимерные мешки, устойчивые к механическим повреждениям, для сбора последов и мертворожденных плодов. Влагонепроницаемые емкости или одноразовые влагонепроницаемые полимерные мешки размещаются в зоне временного хранения и (или) утилизации биологических отходов и не реже 1 раза в сутки направляются либо в место хранения биологических отходов, оборудованное охладительным или морозильным оборудованием, либо на утилизацию или уничтожение. После освобождения от биологических отходов емкости промываются, дезинфицируются и возвращаются в репродукторный цех. Одноразовые влагонепроницаемые полимерные мешки утилизируются.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Свиноводческие помещения должны быть оборудованы вентиляцией.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Для обогрева поросят-сосунов в станках для подсосных свиноматок используются специальные системы локального обогрева.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Перед дезинфекцией свиноводческих помещений проводится их механическая очистка, после которой должны быть видны структура и цвет материала поверхности и не должны обнаруживаться остатки навоза, корма и другие загрязнения.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Дезинфекция отдельных помещений, предназначенных для опороса и содержания подсосных свиноматок, доращивания поросят или откорма свиней, проводится после завершения соответствующих технологических циклов и освобождения от свиней.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Дезинфекция станков в свиноводческих помещениях, предназначенных для содержания хряков, холостых или супоросных свиноматок и ремонтного молодняка, проводится по мере их освобождения от свиней.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Для комплектования предприятий допускаются свиньи без клинических признаков заразных болезней животных собственного воспроизводства, а также свиньи, поступившие из </w:t>
      </w:r>
      <w:r>
        <w:rPr>
          <w:rFonts w:ascii="Calibri" w:hAnsi="Calibri" w:cs="Calibri"/>
        </w:rPr>
        <w:lastRenderedPageBreak/>
        <w:t>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&lt;9&gt;.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&lt;9&gt; </w:t>
      </w:r>
      <w:hyperlink r:id="rId27" w:history="1">
        <w:r>
          <w:rPr>
            <w:rFonts w:ascii="Calibri" w:hAnsi="Calibri" w:cs="Calibri"/>
            <w:color w:val="0000FF"/>
          </w:rPr>
          <w:t>Пункт 3.7</w:t>
        </w:r>
      </w:hyperlink>
      <w:r>
        <w:rPr>
          <w:rFonts w:ascii="Calibri" w:hAnsi="Calibri" w:cs="Calibri"/>
        </w:rPr>
        <w:t xml:space="preserve"> 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 Решением Комиссии Таможенного союза от 18 июня 2010 г. N 317, и </w:t>
      </w:r>
      <w:hyperlink r:id="rId2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Минсельхоза России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носителях".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Свиньи, содержащиеся на предприятиях, подлежат учету и идентификации в соответствии с законодательством Российской Федерации в области ветеринарии &lt;10&gt;.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&lt;10&gt; </w:t>
      </w:r>
      <w:hyperlink r:id="rId29" w:history="1">
        <w:r>
          <w:rPr>
            <w:rFonts w:ascii="Calibri" w:hAnsi="Calibri" w:cs="Calibri"/>
            <w:color w:val="0000FF"/>
          </w:rPr>
          <w:t>Статья 2.5</w:t>
        </w:r>
      </w:hyperlink>
      <w:r>
        <w:rPr>
          <w:rFonts w:ascii="Calibri" w:hAnsi="Calibri" w:cs="Calibri"/>
        </w:rPr>
        <w:t xml:space="preserve"> Закона Российской Федерации от 14 мая 1993 г. N 4979-1 "О ветеринарии".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2" w:name="Par197"/>
      <w:bookmarkEnd w:id="2"/>
      <w:r>
        <w:rPr>
          <w:rFonts w:ascii="Calibri" w:hAnsi="Calibri" w:cs="Calibri"/>
          <w:b/>
          <w:bCs/>
        </w:rPr>
        <w:t>V. Требования к осуществлению мероприятий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карантинированию свиней на предприятиях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00"/>
      <w:bookmarkEnd w:id="3"/>
      <w:r>
        <w:rPr>
          <w:rFonts w:ascii="Calibri" w:hAnsi="Calibri" w:cs="Calibri"/>
        </w:rPr>
        <w:t xml:space="preserve">51. Свиньи, завозимые на предприятие или вывозимые из него (кроме убойных животных и свиней, перемещаемых по территории одного субъекта Российской Федерации в пределах единственной группы компаний (холдинга), подлежат карантинированию в соответствии с условиями, запретами, ограничениями в связи со статусом региона происхождения (или) отгрузки подконтрольных товаров, установленным решением федерального органа исполнительной власти в области ветеринарного надзора о регионализации в соответствии с Ветеринарными </w:t>
      </w:r>
      <w:hyperlink r:id="rId3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проведения регионализации территории Российской Федерации, утвержденными приказом Минсельхоза России от 14 декабря 2015 г. N 635.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карантинировании проводятся клинический осмотр животных, диагностические исследования и обработки, предусмотренные перечнями диагностических исследований, ветеринарно-профилактических и противоэпизоотических мероприятий, которые утверждаются руководителями предприятий на соответствующий год (далее - Перечень противоэпизоотических мероприятий).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противоэпизоотических мероприятий формируется в соответствии с 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животных, утверждаемыми Минсельхозом России в соответствии со </w:t>
      </w:r>
      <w:hyperlink r:id="rId31" w:history="1">
        <w:r>
          <w:rPr>
            <w:rFonts w:ascii="Calibri" w:hAnsi="Calibri" w:cs="Calibri"/>
            <w:color w:val="0000FF"/>
          </w:rPr>
          <w:t>статьей 2.2</w:t>
        </w:r>
      </w:hyperlink>
      <w:r>
        <w:rPr>
          <w:rFonts w:ascii="Calibri" w:hAnsi="Calibri" w:cs="Calibri"/>
        </w:rPr>
        <w:t xml:space="preserve"> Закона Российской Федерации от 14 мая 1993 г. N 4979-1 "О ветеринарии" (далее - ветеринарные правила) и должен содержать разделы: "Диагностические исследования", "Профилактическая вакцинация", "Лечебно-профилактические обработки", "Мероприятия, направленные на ликвидацию и недопущение распространения заразных и иных болезней животных".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06.09.2022 N 583)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Здание (помещение) для карантинирования свиней должно быть размещено на расстоянии не менее 200 метров от иных свиноводческих помещений. Данное требование не распространяется на уже введенные в эксплуатацию до вступления в силу Правил здания (помещения) для карантинирования.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53. При поступлении свиней специалист предприятия в области ветеринарии должен проверить наличие и правильность оформления ветеринарных сопроводительных документов, а также провести выборочную термометрию и клинический осмотр свиней.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Содержание свиней в период карантинирования должно соответствовать технологиям содержания основного стада на предприятии.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Для обслуживания каждой партии карантинируемых свиней должен быть закреплен отдельный персонал.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Посещение здания (помещения) для карантинирования свиней и прилегающей территории лицами, не связанными с обслуживанием животных и проведением мероприятий, предусмотренных </w:t>
      </w:r>
      <w:hyperlink w:anchor="Par200" w:history="1">
        <w:r>
          <w:rPr>
            <w:rFonts w:ascii="Calibri" w:hAnsi="Calibri" w:cs="Calibri"/>
            <w:color w:val="0000FF"/>
          </w:rPr>
          <w:t>пунктом 51</w:t>
        </w:r>
      </w:hyperlink>
      <w:r>
        <w:rPr>
          <w:rFonts w:ascii="Calibri" w:hAnsi="Calibri" w:cs="Calibri"/>
        </w:rPr>
        <w:t xml:space="preserve"> Правил, в период карантинирования свиней, запрещается.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При обнаружении в группе карантинируемого поголовья свиней, больных заразными болезнями, ветеринарно-санитарные мероприятия проводятся в соответствии с ветеринарными правилами.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Дезинфекция помещения для карантинирования свиней должна проводиться каждый раз в течение 48 часов после его освобождения от животных.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Перевод животных из здания (помещения) для карантинирования свиней в иные свиноводческие помещения либо их вывоз с предприятия производится в соответствии с решением специалиста предприятия в области ветеринарии после окончания срока карантинирования, проведения всех мероприятий, предусмотренных Перечнем противоэпизоотических мероприятий, и при отсутствии свиней, подозреваемых в заболевании заразными болезнями.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4" w:name="Par213"/>
      <w:bookmarkEnd w:id="4"/>
      <w:r>
        <w:rPr>
          <w:rFonts w:ascii="Calibri" w:hAnsi="Calibri" w:cs="Calibri"/>
          <w:b/>
          <w:bCs/>
        </w:rPr>
        <w:t>VI. Требования к обязательным профилактическим мероприятиям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диагностическим исследованиям свиней на предприятиях</w:t>
      </w: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A79" w:rsidRDefault="00541A79" w:rsidP="0054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Свиньи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порядке.</w:t>
      </w:r>
    </w:p>
    <w:p w:rsidR="00541A79" w:rsidRDefault="00541A79" w:rsidP="00541A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Свиньи на предприятии подвергаются диагностическим исследованиям, вакцинациям и обработкам против заразных болезней в соответствии с Перечнем противоэпизоотических мероприятий.</w:t>
      </w:r>
    </w:p>
    <w:p w:rsidR="00A53ECE" w:rsidRDefault="00A53ECE">
      <w:bookmarkStart w:id="5" w:name="_GoBack"/>
      <w:bookmarkEnd w:id="5"/>
    </w:p>
    <w:sectPr w:rsidR="00A53ECE" w:rsidSect="002769D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A5"/>
    <w:rsid w:val="00541A79"/>
    <w:rsid w:val="00555BA5"/>
    <w:rsid w:val="00A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680BD-4749-42CA-B07B-8724CF8E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D9649790D50F20B1C36D92CF457F96037FE79D55BE3E0B553D660AB3A2DE5E2FA2D968FFB6D61AE405F2A45AB06CC" TargetMode="External"/><Relationship Id="rId13" Type="http://schemas.openxmlformats.org/officeDocument/2006/relationships/hyperlink" Target="consultantplus://offline/ref=33D9649790D50F20B1C36D92CF457F96067BE09A53BF3E0B553D660AB3A2DE5E2FA2D968FFB6D61AE405F2A45AB06CC" TargetMode="External"/><Relationship Id="rId18" Type="http://schemas.openxmlformats.org/officeDocument/2006/relationships/hyperlink" Target="consultantplus://offline/ref=33D9649790D50F20B1C36D92CF457F96067CE49451BF3E0B553D660AB3A2DE5E3DA28166FEBDCC10B24AB4F1550FA6EE1E8A9CAF7E67B769C" TargetMode="External"/><Relationship Id="rId26" Type="http://schemas.openxmlformats.org/officeDocument/2006/relationships/hyperlink" Target="consultantplus://offline/ref=33D9649790D50F20B1C36D92CF457F96067DEB9A51BA3E0B553D660AB3A2DE5E3DA28164FFBEC81AEE10A4F51C5AA3F0179683AF60677A7EB867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D9649790D50F20B1C36D92CF457F96067FE69C54B03E0B553D660AB3A2DE5E3DA28164FFBEC81BEF10A4F51C5AA3F0179683AF60677A7EB867C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3D9649790D50F20B1C36D92CF457F96067DEB9A51BA3E0B553D660AB3A2DE5E3DA28164FFBEC81AE510A4F51C5AA3F0179683AF60677A7EB867C" TargetMode="External"/><Relationship Id="rId12" Type="http://schemas.openxmlformats.org/officeDocument/2006/relationships/hyperlink" Target="consultantplus://offline/ref=33D9649790D50F20B1C36D92CF457F960076E29D57B03E0B553D660AB3A2DE5E3DA28164FFBEC81AE510A4F51C5AA3F0179683AF60677A7EB867C" TargetMode="External"/><Relationship Id="rId17" Type="http://schemas.openxmlformats.org/officeDocument/2006/relationships/hyperlink" Target="consultantplus://offline/ref=33D9649790D50F20B1C36D92CF457F96067DEB9A51BA3E0B553D660AB3A2DE5E3DA28164FFBEC81AE210A4F51C5AA3F0179683AF60677A7EB867C" TargetMode="External"/><Relationship Id="rId25" Type="http://schemas.openxmlformats.org/officeDocument/2006/relationships/hyperlink" Target="consultantplus://offline/ref=33D9649790D50F20B1C36D92CF457F96067DEB9A51BA3E0B553D660AB3A2DE5E3DA28164FFBEC81AE110A4F51C5AA3F0179683AF60677A7EB867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D9649790D50F20B1C36D92CF457F96067AE1955DB83E0B553D660AB3A2DE5E3DA28164FFBEC81AE010A4F51C5AA3F0179683AF60677A7EB867C" TargetMode="External"/><Relationship Id="rId20" Type="http://schemas.openxmlformats.org/officeDocument/2006/relationships/hyperlink" Target="consultantplus://offline/ref=33D9649790D50F20B1C36D92CF457F96067CEA9954BB3E0B553D660AB3A2DE5E3DA28164FFBECA1AE710A4F51C5AA3F0179683AF60677A7EB867C" TargetMode="External"/><Relationship Id="rId29" Type="http://schemas.openxmlformats.org/officeDocument/2006/relationships/hyperlink" Target="consultantplus://offline/ref=33D9649790D50F20B1C36D92CF457F96067CEA9954BB3E0B553D660AB3A2DE5E3DA28164FFBECA1AE710A4F51C5AA3F0179683AF60677A7EB86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D9649790D50F20B1C36D92CF457F960679E19556B13E0B553D660AB3A2DE5E3DA28164FFBEC81FEF10A4F51C5AA3F0179683AF60677A7EB867C" TargetMode="External"/><Relationship Id="rId11" Type="http://schemas.openxmlformats.org/officeDocument/2006/relationships/hyperlink" Target="consultantplus://offline/ref=33D9649790D50F20B1C36D92CF457F960379EA9954B83E0B553D660AB3A2DE5E2FA2D968FFB6D61AE405F2A45AB06CC" TargetMode="External"/><Relationship Id="rId24" Type="http://schemas.openxmlformats.org/officeDocument/2006/relationships/hyperlink" Target="consultantplus://offline/ref=33D9649790D50F20B1C36D92CF457F960076E29D57B03E0B553D660AB3A2DE5E3DA28164FFBEC81AE310A4F51C5AA3F0179683AF60677A7EB867C" TargetMode="External"/><Relationship Id="rId32" Type="http://schemas.openxmlformats.org/officeDocument/2006/relationships/hyperlink" Target="consultantplus://offline/ref=33D9649790D50F20B1C36D92CF457F96067DEB9A51BA3E0B553D660AB3A2DE5E3DA28164FFBEC819E610A4F51C5AA3F0179683AF60677A7EB867C" TargetMode="External"/><Relationship Id="rId5" Type="http://schemas.openxmlformats.org/officeDocument/2006/relationships/hyperlink" Target="consultantplus://offline/ref=33D9649790D50F20B1C36D92CF457F96067CEA9954BB3E0B553D660AB3A2DE5E3DA28164FFBECA1AE610A4F51C5AA3F0179683AF60677A7EB867C" TargetMode="External"/><Relationship Id="rId15" Type="http://schemas.openxmlformats.org/officeDocument/2006/relationships/hyperlink" Target="consultantplus://offline/ref=33D9649790D50F20B1C36D92CF457F960179EB9E52B93E0B553D660AB3A2DE5E3DA28164FFBEC81BEF10A4F51C5AA3F0179683AF60677A7EB867C" TargetMode="External"/><Relationship Id="rId23" Type="http://schemas.openxmlformats.org/officeDocument/2006/relationships/hyperlink" Target="consultantplus://offline/ref=33D9649790D50F20B1C36D92CF457F960179E69455BF3E0B553D660AB3A2DE5E3DA28164FFBEC81AE510A4F51C5AA3F0179683AF60677A7EB867C" TargetMode="External"/><Relationship Id="rId28" Type="http://schemas.openxmlformats.org/officeDocument/2006/relationships/hyperlink" Target="consultantplus://offline/ref=33D9649790D50F20B1C36D92CF457F96017AE09A5DB13E0B553D660AB3A2DE5E2FA2D968FFB6D61AE405F2A45AB06CC" TargetMode="External"/><Relationship Id="rId10" Type="http://schemas.openxmlformats.org/officeDocument/2006/relationships/hyperlink" Target="consultantplus://offline/ref=33D9649790D50F20B1C36D92CF457F96067BE09A53BF3E0B553D660AB3A2DE5E2FA2D968FFB6D61AE405F2A45AB06CC" TargetMode="External"/><Relationship Id="rId19" Type="http://schemas.openxmlformats.org/officeDocument/2006/relationships/hyperlink" Target="consultantplus://offline/ref=33D9649790D50F20B1C36D92CF457F96017AE09A5DB13E0B553D660AB3A2DE5E2FA2D968FFB6D61AE405F2A45AB06CC" TargetMode="External"/><Relationship Id="rId31" Type="http://schemas.openxmlformats.org/officeDocument/2006/relationships/hyperlink" Target="consultantplus://offline/ref=33D9649790D50F20B1C36D92CF457F96067CEA9954BB3E0B553D660AB3A2DE5E3DA28164FFBEC912E410A4F51C5AA3F0179683AF60677A7EB867C" TargetMode="External"/><Relationship Id="rId4" Type="http://schemas.openxmlformats.org/officeDocument/2006/relationships/hyperlink" Target="consultantplus://offline/ref=33D9649790D50F20B1C36D92CF457F96067DEB9A51BA3E0B553D660AB3A2DE5E3DA28164FFBEC81BE010A4F51C5AA3F0179683AF60677A7EB867C" TargetMode="External"/><Relationship Id="rId9" Type="http://schemas.openxmlformats.org/officeDocument/2006/relationships/hyperlink" Target="consultantplus://offline/ref=33D9649790D50F20B1C36D92CF457F96037DE09554BE3E0B553D660AB3A2DE5E2FA2D968FFB6D61AE405F2A45AB06CC" TargetMode="External"/><Relationship Id="rId14" Type="http://schemas.openxmlformats.org/officeDocument/2006/relationships/hyperlink" Target="consultantplus://offline/ref=33D9649790D50F20B1C36D92CF457F960379EA9954B83E0B553D660AB3A2DE5E2FA2D968FFB6D61AE405F2A45AB06CC" TargetMode="External"/><Relationship Id="rId22" Type="http://schemas.openxmlformats.org/officeDocument/2006/relationships/hyperlink" Target="consultantplus://offline/ref=33D9649790D50F20B1C36D92CF457F960376EA9D51B03E0B553D660AB3A2DE5E3DA28164FFBEC81AE510A4F51C5AA3F0179683AF60677A7EB867C" TargetMode="External"/><Relationship Id="rId27" Type="http://schemas.openxmlformats.org/officeDocument/2006/relationships/hyperlink" Target="consultantplus://offline/ref=33D9649790D50F20B1C36D92CF457F96067CE49451BF3E0B553D660AB3A2DE5E3DA28166FEBDCC10B24AB4F1550FA6EE1E8A9CAF7E67B769C" TargetMode="External"/><Relationship Id="rId30" Type="http://schemas.openxmlformats.org/officeDocument/2006/relationships/hyperlink" Target="consultantplus://offline/ref=33D9649790D50F20B1C36D92CF457F96067FE69C54B03E0B553D660AB3A2DE5E3DA28164FFBEC81BEF10A4F51C5AA3F0179683AF60677A7EB86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4808</Words>
  <Characters>27411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Даровских</dc:creator>
  <cp:keywords/>
  <dc:description/>
  <cp:lastModifiedBy>Анастасия Даровских</cp:lastModifiedBy>
  <cp:revision>2</cp:revision>
  <dcterms:created xsi:type="dcterms:W3CDTF">2023-12-08T02:57:00Z</dcterms:created>
  <dcterms:modified xsi:type="dcterms:W3CDTF">2023-12-08T02:58:00Z</dcterms:modified>
</cp:coreProperties>
</file>